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64724C" w14:textId="77777777" w:rsidR="0016038A" w:rsidRDefault="0016038A" w:rsidP="000B14BC">
      <w:pPr>
        <w:jc w:val="center"/>
        <w:rPr>
          <w:b/>
          <w:bCs/>
          <w:sz w:val="36"/>
          <w:szCs w:val="36"/>
        </w:rPr>
      </w:pPr>
      <w:proofErr w:type="spellStart"/>
      <w:r w:rsidRPr="0016038A">
        <w:rPr>
          <w:b/>
          <w:bCs/>
          <w:sz w:val="36"/>
          <w:szCs w:val="36"/>
        </w:rPr>
        <w:t>Durvalumab+Tremelimumab-Zimpel</w:t>
      </w:r>
      <w:proofErr w:type="spellEnd"/>
      <w:r w:rsidRPr="0016038A">
        <w:rPr>
          <w:b/>
          <w:bCs/>
          <w:sz w:val="36"/>
          <w:szCs w:val="36"/>
        </w:rPr>
        <w:t xml:space="preserve"> C et al, </w:t>
      </w:r>
      <w:proofErr w:type="spellStart"/>
      <w:r w:rsidRPr="0016038A">
        <w:rPr>
          <w:b/>
          <w:bCs/>
          <w:sz w:val="36"/>
          <w:szCs w:val="36"/>
        </w:rPr>
        <w:t>NeoTreme_ESMO</w:t>
      </w:r>
      <w:proofErr w:type="spellEnd"/>
      <w:r w:rsidRPr="0016038A">
        <w:rPr>
          <w:b/>
          <w:bCs/>
          <w:sz w:val="36"/>
          <w:szCs w:val="36"/>
        </w:rPr>
        <w:t xml:space="preserve"> 2026_ML-2033-ALL-1232</w:t>
      </w:r>
    </w:p>
    <w:p w14:paraId="25695077" w14:textId="77777777" w:rsidR="0016038A" w:rsidRDefault="0016038A" w:rsidP="000B14BC">
      <w:pPr>
        <w:jc w:val="center"/>
        <w:rPr>
          <w:sz w:val="28"/>
          <w:szCs w:val="28"/>
        </w:rPr>
      </w:pPr>
      <w:r w:rsidRPr="0016038A">
        <w:rPr>
          <w:sz w:val="28"/>
          <w:szCs w:val="28"/>
        </w:rPr>
        <w:t xml:space="preserve">Phase 2 Study of Preoperative Gemcitabine Plus Cisplatin with Durvalumab (MEDI4736) and </w:t>
      </w:r>
      <w:proofErr w:type="spellStart"/>
      <w:r w:rsidRPr="0016038A">
        <w:rPr>
          <w:sz w:val="28"/>
          <w:szCs w:val="28"/>
        </w:rPr>
        <w:t>Tremelimumab</w:t>
      </w:r>
      <w:proofErr w:type="spellEnd"/>
      <w:r w:rsidRPr="0016038A">
        <w:rPr>
          <w:sz w:val="28"/>
          <w:szCs w:val="28"/>
        </w:rPr>
        <w:t xml:space="preserve"> in intrahepatic cholangiocarcinoma (</w:t>
      </w:r>
      <w:proofErr w:type="spellStart"/>
      <w:r w:rsidRPr="0016038A">
        <w:rPr>
          <w:sz w:val="28"/>
          <w:szCs w:val="28"/>
        </w:rPr>
        <w:t>NeoTreme</w:t>
      </w:r>
      <w:proofErr w:type="spellEnd"/>
      <w:r w:rsidRPr="0016038A">
        <w:rPr>
          <w:sz w:val="28"/>
          <w:szCs w:val="28"/>
        </w:rPr>
        <w:t>)</w:t>
      </w:r>
    </w:p>
    <w:p w14:paraId="59BCCA40" w14:textId="640B6D34" w:rsidR="00D469C7" w:rsidRPr="00361C9A" w:rsidRDefault="00361C9A" w:rsidP="000B14BC">
      <w:pPr>
        <w:jc w:val="center"/>
        <w:rPr>
          <w:sz w:val="28"/>
          <w:szCs w:val="28"/>
        </w:rPr>
      </w:pPr>
      <w:r w:rsidRPr="00361C9A">
        <w:rPr>
          <w:sz w:val="28"/>
          <w:szCs w:val="28"/>
        </w:rPr>
        <w:t xml:space="preserve">Data to be released on </w:t>
      </w:r>
      <w:r w:rsidR="004B5A21">
        <w:rPr>
          <w:sz w:val="28"/>
          <w:szCs w:val="28"/>
        </w:rPr>
        <w:t>Oct</w:t>
      </w:r>
      <w:r w:rsidRPr="00361C9A">
        <w:rPr>
          <w:sz w:val="28"/>
          <w:szCs w:val="28"/>
        </w:rPr>
        <w:t xml:space="preserve"> </w:t>
      </w:r>
      <w:r w:rsidR="004B5A21">
        <w:rPr>
          <w:sz w:val="28"/>
          <w:szCs w:val="28"/>
        </w:rPr>
        <w:t>23</w:t>
      </w:r>
      <w:r w:rsidRPr="00361C9A">
        <w:rPr>
          <w:sz w:val="28"/>
          <w:szCs w:val="28"/>
        </w:rPr>
        <w:t>-</w:t>
      </w:r>
      <w:r w:rsidR="004B5A21">
        <w:rPr>
          <w:sz w:val="28"/>
          <w:szCs w:val="28"/>
        </w:rPr>
        <w:t>27</w:t>
      </w:r>
      <w:r w:rsidRPr="00361C9A">
        <w:rPr>
          <w:sz w:val="28"/>
          <w:szCs w:val="28"/>
        </w:rPr>
        <w:t xml:space="preserve"> 2026, M</w:t>
      </w:r>
      <w:r w:rsidR="004B5A21">
        <w:rPr>
          <w:sz w:val="28"/>
          <w:szCs w:val="28"/>
        </w:rPr>
        <w:t>adrid, Spain</w:t>
      </w:r>
      <w:r w:rsidRPr="00361C9A">
        <w:rPr>
          <w:sz w:val="28"/>
          <w:szCs w:val="28"/>
        </w:rPr>
        <w:t xml:space="preserve"> at the ESMO Congress 2026</w:t>
      </w:r>
    </w:p>
    <w:sectPr w:rsidR="00D469C7" w:rsidRPr="00361C9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6B5C"/>
    <w:rsid w:val="00096B5C"/>
    <w:rsid w:val="000B14BC"/>
    <w:rsid w:val="0016038A"/>
    <w:rsid w:val="001A6C27"/>
    <w:rsid w:val="002E1C33"/>
    <w:rsid w:val="002F06E8"/>
    <w:rsid w:val="00361C9A"/>
    <w:rsid w:val="004B5A21"/>
    <w:rsid w:val="004F6627"/>
    <w:rsid w:val="005325AA"/>
    <w:rsid w:val="00580148"/>
    <w:rsid w:val="00805019"/>
    <w:rsid w:val="009268E7"/>
    <w:rsid w:val="00CB32E3"/>
    <w:rsid w:val="00D469C7"/>
    <w:rsid w:val="00DA2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7564DB"/>
  <w15:chartTrackingRefBased/>
  <w15:docId w15:val="{5C0B834E-D534-43F4-96DA-D111874FA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96B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6B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6B5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6B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6B5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6B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6B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6B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6B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6B5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6B5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6B5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6B5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6B5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6B5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6B5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6B5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6B5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6B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6B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6B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6B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6B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6B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6B5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6B5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6B5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6B5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6B5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22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6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257</Characters>
  <Application>Microsoft Office Word</Application>
  <DocSecurity>0</DocSecurity>
  <Lines>2</Lines>
  <Paragraphs>1</Paragraphs>
  <ScaleCrop>false</ScaleCrop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Basu, Anindita (Indegene Inc)</dc:creator>
  <cp:keywords/>
  <dc:description/>
  <cp:lastModifiedBy>Basu, Anindita (Indegene Inc)</cp:lastModifiedBy>
  <cp:revision>2</cp:revision>
  <cp:lastPrinted>2026-05-15T08:48:00Z</cp:lastPrinted>
  <dcterms:created xsi:type="dcterms:W3CDTF">2026-09-07T10:28:00Z</dcterms:created>
  <dcterms:modified xsi:type="dcterms:W3CDTF">2026-09-07T10:28:00Z</dcterms:modified>
</cp:coreProperties>
</file>